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F6" w:rsidRDefault="00D17EF6" w:rsidP="007B6C14">
      <w:pPr>
        <w:spacing w:before="120" w:after="0"/>
        <w:rPr>
          <w:b/>
        </w:rPr>
      </w:pPr>
      <w:r>
        <w:rPr>
          <w:b/>
        </w:rPr>
        <w:t>Testprinzip</w:t>
      </w:r>
    </w:p>
    <w:p w:rsidR="00D17EF6" w:rsidRPr="00D17EF6" w:rsidRDefault="00C277E4" w:rsidP="00C277E4">
      <w:pPr>
        <w:spacing w:before="120" w:after="0"/>
      </w:pPr>
      <w:r>
        <w:t xml:space="preserve">Test der Assoziation von Symbol und Bedeutung, wenn die Befragten mit der Bedeutung der Symbole vertraut sind. Dazu durchlaufen die Befragten den Prozess der </w:t>
      </w:r>
      <w:proofErr w:type="spellStart"/>
      <w:r>
        <w:t>Vertrautmachung</w:t>
      </w:r>
      <w:proofErr w:type="spellEnd"/>
      <w:r>
        <w:t xml:space="preserve"> mit den Bedeutungen </w:t>
      </w:r>
      <w:r w:rsidR="00C27710">
        <w:t>und ihrer Funktion</w:t>
      </w:r>
      <w:r>
        <w:t xml:space="preserve">. Diese Testmethode soll verhindern, dass bei Symbolen mit hohem fachlichen Bezug </w:t>
      </w:r>
      <w:r w:rsidR="00D03F21">
        <w:t xml:space="preserve">beim Verständlichkeitstest nach ISO 9186-1 </w:t>
      </w:r>
      <w:r>
        <w:t xml:space="preserve">zu oft die Antwort </w:t>
      </w:r>
      <w:r w:rsidRPr="00C277E4">
        <w:t xml:space="preserve">„weiß nicht“ </w:t>
      </w:r>
      <w:r w:rsidR="00C27710">
        <w:t>gegeben werden</w:t>
      </w:r>
      <w:r w:rsidR="00D03F21">
        <w:t xml:space="preserve"> könnte</w:t>
      </w:r>
      <w:r>
        <w:t xml:space="preserve">, weil die Befragten </w:t>
      </w:r>
      <w:r w:rsidR="00D03F21">
        <w:t xml:space="preserve">nicht mit den </w:t>
      </w:r>
      <w:r w:rsidR="00C27710">
        <w:t>Bedeutungen</w:t>
      </w:r>
      <w:r w:rsidR="00D03F21">
        <w:t xml:space="preserve"> vertraut sind. Ziel ist es Symbole zu testen, die ohne ergänzende Text verwendet werden sollen.</w:t>
      </w:r>
    </w:p>
    <w:p w:rsidR="002E56D9" w:rsidRPr="007B6C14" w:rsidRDefault="006C248B" w:rsidP="007B6C14">
      <w:pPr>
        <w:spacing w:before="120" w:after="0"/>
        <w:rPr>
          <w:b/>
        </w:rPr>
      </w:pPr>
      <w:r w:rsidRPr="007B6C14">
        <w:rPr>
          <w:b/>
        </w:rPr>
        <w:t>Testv</w:t>
      </w:r>
      <w:r w:rsidR="00300DB6" w:rsidRPr="007B6C14">
        <w:rPr>
          <w:b/>
        </w:rPr>
        <w:t>orbereitung</w:t>
      </w:r>
    </w:p>
    <w:p w:rsidR="00C8010F" w:rsidRDefault="00C8010F" w:rsidP="001E5C18">
      <w:pPr>
        <w:pStyle w:val="Listenabsatz"/>
        <w:numPr>
          <w:ilvl w:val="0"/>
          <w:numId w:val="3"/>
        </w:numPr>
      </w:pPr>
      <w:proofErr w:type="spellStart"/>
      <w:r>
        <w:t>Vertrautmachung</w:t>
      </w:r>
      <w:proofErr w:type="spellEnd"/>
    </w:p>
    <w:p w:rsidR="00C8010F" w:rsidRDefault="00DB787D" w:rsidP="00C8010F">
      <w:pPr>
        <w:pStyle w:val="Listenabsatz"/>
        <w:numPr>
          <w:ilvl w:val="1"/>
          <w:numId w:val="3"/>
        </w:numPr>
      </w:pPr>
      <w:r>
        <w:t>E</w:t>
      </w:r>
      <w:r w:rsidR="00C8010F">
        <w:t xml:space="preserve">ine Liste mit Bedeutungen und Funktion der zu testenden Symbole </w:t>
      </w:r>
      <w:r>
        <w:t>wird vom Testadministrator erstellt.</w:t>
      </w:r>
    </w:p>
    <w:p w:rsidR="00C8010F" w:rsidRDefault="00DB787D" w:rsidP="00C8010F">
      <w:pPr>
        <w:pStyle w:val="Listenabsatz"/>
        <w:numPr>
          <w:ilvl w:val="1"/>
          <w:numId w:val="3"/>
        </w:numPr>
      </w:pPr>
      <w:r>
        <w:t>D</w:t>
      </w:r>
      <w:r w:rsidR="00C8010F">
        <w:t xml:space="preserve">iese Liste </w:t>
      </w:r>
      <w:r>
        <w:t xml:space="preserve">mit Bedeutungen und Funktion </w:t>
      </w:r>
      <w:r w:rsidR="00C8010F">
        <w:t>wird den Befragten zum Lesen und Durcharbeiten gegeben</w:t>
      </w:r>
      <w:r>
        <w:t>.</w:t>
      </w:r>
    </w:p>
    <w:p w:rsidR="00C8010F" w:rsidRDefault="00DB787D" w:rsidP="00DB787D">
      <w:pPr>
        <w:pStyle w:val="Listenabsatz"/>
        <w:numPr>
          <w:ilvl w:val="1"/>
          <w:numId w:val="3"/>
        </w:numPr>
      </w:pPr>
      <w:r>
        <w:t>F</w:t>
      </w:r>
      <w:r w:rsidR="00C8010F">
        <w:t xml:space="preserve">ühlen sich die Befragten mit der Liste vertraut, dann werden die Befragten getestet, </w:t>
      </w:r>
      <w:r>
        <w:t xml:space="preserve">indem </w:t>
      </w:r>
      <w:r w:rsidR="00C8010F" w:rsidRPr="00C8010F">
        <w:t>die Liste mit den Bedeutungen in einer zufälligen Reihenfolge gezeigt und nach deren Funktion gefragt wird</w:t>
      </w:r>
      <w:r>
        <w:t xml:space="preserve">. Der Testadministrator </w:t>
      </w:r>
      <w:r w:rsidRPr="00DB787D">
        <w:t>entscheidet für jede Antwort, ob diese korrekt ist</w:t>
      </w:r>
      <w:r>
        <w:t>.</w:t>
      </w:r>
    </w:p>
    <w:p w:rsidR="00DB787D" w:rsidRDefault="00DB787D" w:rsidP="00DB787D">
      <w:pPr>
        <w:pStyle w:val="Listenabsatz"/>
        <w:numPr>
          <w:ilvl w:val="1"/>
          <w:numId w:val="3"/>
        </w:numPr>
      </w:pPr>
      <w:r>
        <w:t xml:space="preserve">Erst wenn ein Befragter mit allen Bedeutungen und Funktion vertraut ist und dies wiedergeben kann, kann der Befragte am </w:t>
      </w:r>
      <w:r w:rsidRPr="00C8010F">
        <w:t xml:space="preserve">Assoziationstest </w:t>
      </w:r>
      <w:r>
        <w:t>teilnehmen.</w:t>
      </w:r>
    </w:p>
    <w:p w:rsidR="001E5C18" w:rsidRDefault="001E5C18" w:rsidP="001E5C18">
      <w:pPr>
        <w:pStyle w:val="Listenabsatz"/>
        <w:numPr>
          <w:ilvl w:val="0"/>
          <w:numId w:val="3"/>
        </w:numPr>
      </w:pPr>
      <w:r>
        <w:t xml:space="preserve">Testseiten, 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wie Musterseite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min. im Format A5</w:t>
      </w:r>
    </w:p>
    <w:p w:rsidR="0032667F" w:rsidRDefault="0032667F" w:rsidP="001E5C18">
      <w:pPr>
        <w:pStyle w:val="Listenabsatz"/>
        <w:numPr>
          <w:ilvl w:val="1"/>
          <w:numId w:val="3"/>
        </w:numPr>
      </w:pPr>
      <w:r>
        <w:t xml:space="preserve">Symbole </w:t>
      </w:r>
    </w:p>
    <w:p w:rsidR="001E5C18" w:rsidRDefault="0032667F" w:rsidP="0032667F">
      <w:pPr>
        <w:pStyle w:val="Listenabsatz"/>
        <w:numPr>
          <w:ilvl w:val="2"/>
          <w:numId w:val="3"/>
        </w:numPr>
      </w:pPr>
      <w:r>
        <w:t>je Testseite ein Symbol</w:t>
      </w:r>
    </w:p>
    <w:p w:rsidR="0032667F" w:rsidRDefault="0032667F" w:rsidP="0032667F">
      <w:pPr>
        <w:pStyle w:val="Listenabsatz"/>
        <w:numPr>
          <w:ilvl w:val="2"/>
          <w:numId w:val="3"/>
        </w:numPr>
      </w:pPr>
      <w:r>
        <w:t>28 x 28 mm, oder kleiner, wenn die Symbole kleiner verwendet werden</w:t>
      </w:r>
    </w:p>
    <w:p w:rsidR="0032667F" w:rsidRDefault="0032667F" w:rsidP="0032667F">
      <w:pPr>
        <w:pStyle w:val="Listenabsatz"/>
        <w:numPr>
          <w:ilvl w:val="2"/>
          <w:numId w:val="3"/>
        </w:numPr>
      </w:pPr>
      <w:r>
        <w:t>in schwarz / weiß, außer Farbe ist ein Informationsbestandteil, wie zum Beispiel bei Sicherheitszeichen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 w:rsidRPr="00AD11B7">
        <w:t>Einsatzbeschreibung</w:t>
      </w:r>
      <w:r>
        <w:t xml:space="preserve"> als Bild ode</w:t>
      </w:r>
      <w:r w:rsidR="00AE185B">
        <w:t>r als Text</w:t>
      </w:r>
    </w:p>
    <w:p w:rsidR="00DB787D" w:rsidRDefault="00DB787D" w:rsidP="001E5C18">
      <w:pPr>
        <w:pStyle w:val="Listenabsatz"/>
        <w:numPr>
          <w:ilvl w:val="1"/>
          <w:numId w:val="3"/>
        </w:numPr>
      </w:pPr>
      <w:r>
        <w:t>Liste mit min. 7 Bedeutungen, eine Bedeutung davon ist korrekt</w:t>
      </w:r>
    </w:p>
    <w:p w:rsidR="00DB787D" w:rsidRDefault="00DB787D" w:rsidP="001E5C18">
      <w:pPr>
        <w:pStyle w:val="Listenabsatz"/>
        <w:numPr>
          <w:ilvl w:val="1"/>
          <w:numId w:val="3"/>
        </w:numPr>
      </w:pPr>
      <w:r>
        <w:t xml:space="preserve">Liste mit Bedeutungen enthält </w:t>
      </w:r>
      <w:r w:rsidR="004259BB">
        <w:t>immer den Eintrag „keine davon“</w:t>
      </w:r>
    </w:p>
    <w:p w:rsidR="004259BB" w:rsidRDefault="004259BB" w:rsidP="001E5C18">
      <w:pPr>
        <w:pStyle w:val="Listenabsatz"/>
        <w:numPr>
          <w:ilvl w:val="1"/>
          <w:numId w:val="3"/>
        </w:numPr>
      </w:pPr>
      <w:r>
        <w:t>in einer Testserie muss immer eine Testseite enthalten sein, bei der „keine davon“ korrekt ist</w:t>
      </w:r>
    </w:p>
    <w:p w:rsidR="001E5C18" w:rsidRDefault="001E5C18" w:rsidP="002E56D9">
      <w:pPr>
        <w:pStyle w:val="Listenabsatz"/>
        <w:numPr>
          <w:ilvl w:val="0"/>
          <w:numId w:val="3"/>
        </w:numPr>
      </w:pPr>
      <w:proofErr w:type="spellStart"/>
      <w:r>
        <w:t>Testsets</w:t>
      </w:r>
      <w:proofErr w:type="spellEnd"/>
    </w:p>
    <w:p w:rsidR="00304E51" w:rsidRDefault="00AE185B" w:rsidP="001E5C18">
      <w:pPr>
        <w:pStyle w:val="Listenabsatz"/>
        <w:numPr>
          <w:ilvl w:val="1"/>
          <w:numId w:val="3"/>
        </w:numPr>
      </w:pPr>
      <w:r>
        <w:t>unterschiedliche Reihenfolgen der Testseiten</w:t>
      </w:r>
    </w:p>
    <w:p w:rsidR="00AD11B7" w:rsidRDefault="00AD11B7" w:rsidP="001E5C18">
      <w:pPr>
        <w:pStyle w:val="Listenabsatz"/>
        <w:numPr>
          <w:ilvl w:val="1"/>
          <w:numId w:val="3"/>
        </w:numPr>
      </w:pPr>
      <w:proofErr w:type="spellStart"/>
      <w:r>
        <w:t>Testsets</w:t>
      </w:r>
      <w:proofErr w:type="spellEnd"/>
      <w:r>
        <w:t xml:space="preserve"> und Test</w:t>
      </w:r>
      <w:r w:rsidR="001E5C18">
        <w:t>seiten</w:t>
      </w:r>
      <w:r>
        <w:t xml:space="preserve"> </w:t>
      </w:r>
      <w:r w:rsidR="00AE185B">
        <w:t>eindeutig kennzeichnen</w:t>
      </w:r>
    </w:p>
    <w:p w:rsidR="001E5C18" w:rsidRDefault="001E5C18" w:rsidP="002E56D9">
      <w:pPr>
        <w:pStyle w:val="Listenabsatz"/>
        <w:numPr>
          <w:ilvl w:val="0"/>
          <w:numId w:val="3"/>
        </w:numPr>
      </w:pPr>
      <w:r>
        <w:t>Befragte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>müssen repräsentativ für die Zielgruppe sein</w:t>
      </w:r>
    </w:p>
    <w:p w:rsidR="001E5C18" w:rsidRDefault="001E5C18" w:rsidP="001E5C18">
      <w:pPr>
        <w:pStyle w:val="Listenabsatz"/>
        <w:numPr>
          <w:ilvl w:val="1"/>
          <w:numId w:val="3"/>
        </w:numPr>
      </w:pPr>
      <w:r>
        <w:t xml:space="preserve">müssen </w:t>
      </w:r>
      <w:r w:rsidR="00AE185B">
        <w:t xml:space="preserve">allgemein </w:t>
      </w:r>
      <w:r>
        <w:t>mit dem Symbolgegenstand vertraut sein</w:t>
      </w:r>
    </w:p>
    <w:p w:rsidR="00DB787D" w:rsidRDefault="00DB787D" w:rsidP="001E5C18">
      <w:pPr>
        <w:pStyle w:val="Listenabsatz"/>
        <w:numPr>
          <w:ilvl w:val="1"/>
          <w:numId w:val="3"/>
        </w:numPr>
      </w:pPr>
      <w:r>
        <w:t xml:space="preserve">müssen den Prozess der </w:t>
      </w:r>
      <w:proofErr w:type="spellStart"/>
      <w:r>
        <w:t>Vertrautmachung</w:t>
      </w:r>
      <w:proofErr w:type="spellEnd"/>
      <w:r>
        <w:t xml:space="preserve"> erfolgreich durchlaufen haben</w:t>
      </w:r>
    </w:p>
    <w:p w:rsidR="002E56D9" w:rsidRDefault="001E5C18" w:rsidP="00DA7A8B">
      <w:pPr>
        <w:pStyle w:val="Listenabsatz"/>
        <w:numPr>
          <w:ilvl w:val="1"/>
          <w:numId w:val="3"/>
        </w:numPr>
      </w:pPr>
      <w:r>
        <w:t xml:space="preserve">min. </w:t>
      </w:r>
      <w:r w:rsidR="00DB787D">
        <w:t>25</w:t>
      </w:r>
      <w:r>
        <w:t xml:space="preserve"> Befragte je Symbol</w:t>
      </w:r>
      <w:r w:rsidR="00DA7A8B">
        <w:t xml:space="preserve"> und </w:t>
      </w:r>
      <w:proofErr w:type="spellStart"/>
      <w:r w:rsidR="00DA7A8B">
        <w:t>Testland</w:t>
      </w:r>
      <w:proofErr w:type="spellEnd"/>
      <w:r w:rsidR="00DA7A8B">
        <w:t xml:space="preserve"> aus verschiedenen </w:t>
      </w:r>
      <w:r w:rsidR="00DA7A8B" w:rsidRPr="00DA7A8B">
        <w:t xml:space="preserve">Kulturkreisen (Asien / Europa) </w:t>
      </w:r>
    </w:p>
    <w:p w:rsidR="006C248B" w:rsidRPr="007B6C14" w:rsidRDefault="006C248B" w:rsidP="007B6C14">
      <w:pPr>
        <w:spacing w:before="120" w:after="0"/>
        <w:rPr>
          <w:b/>
        </w:rPr>
      </w:pPr>
      <w:r w:rsidRPr="007B6C14">
        <w:rPr>
          <w:b/>
        </w:rPr>
        <w:t>Testablauf</w:t>
      </w:r>
    </w:p>
    <w:p w:rsidR="00C8010F" w:rsidRDefault="00C8010F" w:rsidP="006C248B">
      <w:pPr>
        <w:pStyle w:val="Listenabsatz"/>
        <w:numPr>
          <w:ilvl w:val="0"/>
          <w:numId w:val="5"/>
        </w:numPr>
      </w:pPr>
      <w:r>
        <w:t xml:space="preserve">Die Befragten durchlaufen mit dem Testadministrator erfolgreich die </w:t>
      </w:r>
      <w:proofErr w:type="spellStart"/>
      <w:r>
        <w:t>Vertrautmachung</w:t>
      </w:r>
      <w:proofErr w:type="spellEnd"/>
      <w:r>
        <w:t>.</w:t>
      </w:r>
    </w:p>
    <w:p w:rsidR="006C248B" w:rsidRDefault="006C248B" w:rsidP="006C248B">
      <w:pPr>
        <w:pStyle w:val="Listenabsatz"/>
        <w:numPr>
          <w:ilvl w:val="0"/>
          <w:numId w:val="5"/>
        </w:numPr>
      </w:pPr>
      <w:r>
        <w:t xml:space="preserve">Die Befragten erhalten eine Testmappe mit 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Anleitung</w:t>
      </w:r>
      <w:r w:rsidR="00C8010F">
        <w:t>,</w:t>
      </w:r>
    </w:p>
    <w:p w:rsidR="006C248B" w:rsidRDefault="00C8010F" w:rsidP="006C248B">
      <w:pPr>
        <w:pStyle w:val="Listenabsatz"/>
        <w:numPr>
          <w:ilvl w:val="1"/>
          <w:numId w:val="5"/>
        </w:numPr>
      </w:pPr>
      <w:r>
        <w:t xml:space="preserve">Musterseiten, 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Testseiten</w:t>
      </w:r>
      <w:r w:rsidR="00AE185B">
        <w:t xml:space="preserve"> und</w:t>
      </w:r>
    </w:p>
    <w:p w:rsidR="006C248B" w:rsidRDefault="006C248B" w:rsidP="006C248B">
      <w:pPr>
        <w:pStyle w:val="Listenabsatz"/>
        <w:numPr>
          <w:ilvl w:val="1"/>
          <w:numId w:val="5"/>
        </w:numPr>
      </w:pPr>
      <w:r>
        <w:t>Selbstauskunft.</w:t>
      </w:r>
    </w:p>
    <w:p w:rsidR="006C248B" w:rsidRDefault="006C248B" w:rsidP="006C248B">
      <w:pPr>
        <w:pStyle w:val="Listenabsatz"/>
        <w:numPr>
          <w:ilvl w:val="0"/>
          <w:numId w:val="5"/>
        </w:numPr>
      </w:pPr>
      <w:r>
        <w:t>Die Befragten arbeiten die Testmappe entsprechend der Anleitung in der Testmappe durch.</w:t>
      </w:r>
    </w:p>
    <w:p w:rsidR="00CF4578" w:rsidRDefault="00CF4578" w:rsidP="00CF4578">
      <w:pPr>
        <w:pStyle w:val="Listenabsatz"/>
        <w:numPr>
          <w:ilvl w:val="0"/>
          <w:numId w:val="5"/>
        </w:numPr>
      </w:pPr>
      <w:r w:rsidRPr="00CF4578">
        <w:t>Die Befragten füllen die Selbstauskunft aus.</w:t>
      </w:r>
    </w:p>
    <w:p w:rsidR="005F1CCE" w:rsidRDefault="005F1CCE" w:rsidP="007B6C14">
      <w:pPr>
        <w:spacing w:before="120" w:after="0"/>
        <w:rPr>
          <w:b/>
        </w:rPr>
      </w:pPr>
      <w:r>
        <w:rPr>
          <w:b/>
        </w:rPr>
        <w:br w:type="page"/>
      </w:r>
    </w:p>
    <w:p w:rsidR="002E56D9" w:rsidRPr="007B6C14" w:rsidRDefault="006C248B" w:rsidP="007B6C14">
      <w:pPr>
        <w:spacing w:before="120" w:after="0"/>
        <w:rPr>
          <w:b/>
        </w:rPr>
      </w:pPr>
      <w:r w:rsidRPr="007B6C14">
        <w:rPr>
          <w:b/>
        </w:rPr>
        <w:lastRenderedPageBreak/>
        <w:t>Testa</w:t>
      </w:r>
      <w:r w:rsidR="00300DB6" w:rsidRPr="007B6C14">
        <w:rPr>
          <w:b/>
        </w:rPr>
        <w:t>uswertung</w:t>
      </w:r>
    </w:p>
    <w:p w:rsidR="00F368BA" w:rsidRDefault="00B409B5" w:rsidP="00B409B5">
      <w:pPr>
        <w:pStyle w:val="Listenabsatz"/>
        <w:numPr>
          <w:ilvl w:val="0"/>
          <w:numId w:val="4"/>
        </w:numPr>
        <w:spacing w:after="0"/>
        <w:ind w:left="714" w:hanging="357"/>
      </w:pPr>
      <w:r>
        <w:t xml:space="preserve">Die </w:t>
      </w:r>
      <w:r w:rsidRPr="00B409B5">
        <w:t>Antworten kategorisieren und zählen.</w:t>
      </w:r>
    </w:p>
    <w:tbl>
      <w:tblPr>
        <w:tblStyle w:val="Tabellenraster"/>
        <w:tblW w:w="4680" w:type="dxa"/>
        <w:tblInd w:w="715" w:type="dxa"/>
        <w:tblLook w:val="04A0" w:firstRow="1" w:lastRow="0" w:firstColumn="1" w:lastColumn="0" w:noHBand="0" w:noVBand="1"/>
      </w:tblPr>
      <w:tblGrid>
        <w:gridCol w:w="1413"/>
        <w:gridCol w:w="3267"/>
      </w:tblGrid>
      <w:tr w:rsidR="00F368BA" w:rsidRPr="00F368BA" w:rsidTr="005F5022">
        <w:tc>
          <w:tcPr>
            <w:tcW w:w="1413" w:type="dxa"/>
          </w:tcPr>
          <w:p w:rsidR="00F368BA" w:rsidRPr="00F368BA" w:rsidRDefault="00F368BA" w:rsidP="00F368BA">
            <w:pPr>
              <w:jc w:val="center"/>
              <w:rPr>
                <w:sz w:val="22"/>
              </w:rPr>
            </w:pPr>
            <w:r w:rsidRPr="00F368BA">
              <w:rPr>
                <w:sz w:val="22"/>
              </w:rPr>
              <w:t>Kategorie</w:t>
            </w:r>
          </w:p>
        </w:tc>
        <w:tc>
          <w:tcPr>
            <w:tcW w:w="3267" w:type="dxa"/>
          </w:tcPr>
          <w:p w:rsidR="00F368BA" w:rsidRPr="00F368BA" w:rsidRDefault="00F368BA" w:rsidP="00F368BA">
            <w:pPr>
              <w:rPr>
                <w:sz w:val="22"/>
              </w:rPr>
            </w:pPr>
            <w:r w:rsidRPr="00F368BA">
              <w:rPr>
                <w:sz w:val="22"/>
              </w:rPr>
              <w:t>Bedeutung</w:t>
            </w:r>
          </w:p>
        </w:tc>
      </w:tr>
      <w:tr w:rsidR="00F368BA" w:rsidRPr="00F368BA" w:rsidTr="005F5022">
        <w:tc>
          <w:tcPr>
            <w:tcW w:w="1413" w:type="dxa"/>
          </w:tcPr>
          <w:p w:rsidR="00F368BA" w:rsidRPr="00F368BA" w:rsidRDefault="00F368BA" w:rsidP="00F368BA">
            <w:pPr>
              <w:jc w:val="center"/>
              <w:rPr>
                <w:sz w:val="22"/>
              </w:rPr>
            </w:pPr>
            <w:r w:rsidRPr="00F368BA">
              <w:rPr>
                <w:sz w:val="22"/>
              </w:rPr>
              <w:t>1</w:t>
            </w:r>
          </w:p>
        </w:tc>
        <w:tc>
          <w:tcPr>
            <w:tcW w:w="3267" w:type="dxa"/>
          </w:tcPr>
          <w:p w:rsidR="00F368BA" w:rsidRPr="00F368BA" w:rsidRDefault="00F368BA" w:rsidP="00F368BA">
            <w:pPr>
              <w:rPr>
                <w:sz w:val="22"/>
              </w:rPr>
            </w:pPr>
            <w:r w:rsidRPr="00F368BA">
              <w:rPr>
                <w:sz w:val="22"/>
              </w:rPr>
              <w:t>Richtig</w:t>
            </w:r>
          </w:p>
        </w:tc>
      </w:tr>
      <w:tr w:rsidR="00F368BA" w:rsidRPr="00F368BA" w:rsidTr="005F5022">
        <w:tc>
          <w:tcPr>
            <w:tcW w:w="1413" w:type="dxa"/>
          </w:tcPr>
          <w:p w:rsidR="00F368BA" w:rsidRPr="00F368BA" w:rsidRDefault="005F5022" w:rsidP="00F368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67" w:type="dxa"/>
          </w:tcPr>
          <w:p w:rsidR="00F368BA" w:rsidRPr="00F368BA" w:rsidRDefault="00F368BA" w:rsidP="00F368BA">
            <w:pPr>
              <w:rPr>
                <w:sz w:val="22"/>
              </w:rPr>
            </w:pPr>
            <w:r w:rsidRPr="00F368BA">
              <w:rPr>
                <w:sz w:val="22"/>
              </w:rPr>
              <w:t>Falsch</w:t>
            </w:r>
          </w:p>
        </w:tc>
      </w:tr>
      <w:tr w:rsidR="00F368BA" w:rsidRPr="00F368BA" w:rsidTr="005F5022">
        <w:tc>
          <w:tcPr>
            <w:tcW w:w="1413" w:type="dxa"/>
          </w:tcPr>
          <w:p w:rsidR="00F368BA" w:rsidRPr="00F368BA" w:rsidRDefault="00F368BA" w:rsidP="00F368BA">
            <w:pPr>
              <w:jc w:val="center"/>
              <w:rPr>
                <w:sz w:val="22"/>
              </w:rPr>
            </w:pPr>
            <w:r w:rsidRPr="00F368BA">
              <w:rPr>
                <w:sz w:val="22"/>
              </w:rPr>
              <w:t>3</w:t>
            </w:r>
          </w:p>
        </w:tc>
        <w:tc>
          <w:tcPr>
            <w:tcW w:w="3267" w:type="dxa"/>
          </w:tcPr>
          <w:p w:rsidR="00F368BA" w:rsidRPr="00F368BA" w:rsidRDefault="005F5022" w:rsidP="00F368BA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Pr="005F5022">
              <w:rPr>
                <w:sz w:val="22"/>
              </w:rPr>
              <w:t>Keine davon</w:t>
            </w:r>
            <w:r>
              <w:rPr>
                <w:sz w:val="22"/>
              </w:rPr>
              <w:t>“</w:t>
            </w:r>
            <w:r w:rsidRPr="005F5022">
              <w:rPr>
                <w:sz w:val="22"/>
              </w:rPr>
              <w:t xml:space="preserve"> (falsch)</w:t>
            </w:r>
          </w:p>
        </w:tc>
      </w:tr>
      <w:tr w:rsidR="00F368BA" w:rsidRPr="00F368BA" w:rsidTr="005F5022">
        <w:tc>
          <w:tcPr>
            <w:tcW w:w="1413" w:type="dxa"/>
          </w:tcPr>
          <w:p w:rsidR="00F368BA" w:rsidRPr="00F368BA" w:rsidRDefault="00F368BA" w:rsidP="00F368BA">
            <w:pPr>
              <w:jc w:val="center"/>
              <w:rPr>
                <w:sz w:val="22"/>
              </w:rPr>
            </w:pPr>
            <w:r w:rsidRPr="00F368BA">
              <w:rPr>
                <w:sz w:val="22"/>
              </w:rPr>
              <w:t>4</w:t>
            </w:r>
          </w:p>
        </w:tc>
        <w:tc>
          <w:tcPr>
            <w:tcW w:w="3267" w:type="dxa"/>
          </w:tcPr>
          <w:p w:rsidR="00F368BA" w:rsidRPr="00F368BA" w:rsidRDefault="00F368BA" w:rsidP="00F368BA">
            <w:pPr>
              <w:rPr>
                <w:sz w:val="22"/>
              </w:rPr>
            </w:pPr>
            <w:r w:rsidRPr="00F368BA">
              <w:rPr>
                <w:sz w:val="22"/>
              </w:rPr>
              <w:t>Keine Antwort gegeben.</w:t>
            </w:r>
          </w:p>
        </w:tc>
      </w:tr>
    </w:tbl>
    <w:p w:rsidR="005F5022" w:rsidRPr="005F5022" w:rsidRDefault="005F5022" w:rsidP="005F5022">
      <w:pPr>
        <w:pStyle w:val="Listenabsatz"/>
        <w:numPr>
          <w:ilvl w:val="0"/>
          <w:numId w:val="6"/>
        </w:numPr>
      </w:pPr>
      <w:bookmarkStart w:id="0" w:name="_GoBack"/>
      <w:r>
        <w:t xml:space="preserve">Häufigkeit </w:t>
      </w:r>
      <w:r>
        <w:t xml:space="preserve">der </w:t>
      </w:r>
      <w:r>
        <w:t>falsch gewählte</w:t>
      </w:r>
      <w:r>
        <w:t>n</w:t>
      </w:r>
      <w:r>
        <w:t xml:space="preserve"> Bedeutungen</w:t>
      </w:r>
      <w:r>
        <w:t xml:space="preserve"> erfassen.</w:t>
      </w:r>
      <w:bookmarkEnd w:id="0"/>
    </w:p>
    <w:p w:rsidR="00F368BA" w:rsidRPr="009D4781" w:rsidRDefault="009D4781" w:rsidP="009D4781">
      <w:pPr>
        <w:spacing w:before="120" w:after="0"/>
        <w:rPr>
          <w:b/>
        </w:rPr>
      </w:pPr>
      <w:r w:rsidRPr="009D4781">
        <w:rPr>
          <w:b/>
        </w:rPr>
        <w:t>Testergebnis</w:t>
      </w:r>
    </w:p>
    <w:p w:rsidR="00C277E4" w:rsidRPr="00C277E4" w:rsidRDefault="00C277E4" w:rsidP="00C277E4">
      <w:pPr>
        <w:pStyle w:val="Listenabsatz"/>
        <w:numPr>
          <w:ilvl w:val="0"/>
          <w:numId w:val="6"/>
        </w:numPr>
      </w:pPr>
      <w:r w:rsidRPr="00C277E4">
        <w:t>Die ISO 9186-</w:t>
      </w:r>
      <w:r>
        <w:t>3</w:t>
      </w:r>
      <w:r w:rsidRPr="00C277E4">
        <w:t xml:space="preserve"> sagt lediglich aus, dass das Symbol mit dem höchsten Prozentwert in der </w:t>
      </w:r>
      <w:r>
        <w:t>r</w:t>
      </w:r>
      <w:r w:rsidRPr="00C277E4">
        <w:t>ichtig</w:t>
      </w:r>
      <w:r>
        <w:t>en Zuordnung von Symbol und Bedeutung</w:t>
      </w:r>
      <w:r w:rsidRPr="00C277E4">
        <w:t xml:space="preserve">, dass am </w:t>
      </w:r>
      <w:r>
        <w:t>besten erkennbare</w:t>
      </w:r>
      <w:r w:rsidRPr="00C277E4">
        <w:t xml:space="preserve"> Symbol ist.</w:t>
      </w:r>
    </w:p>
    <w:p w:rsidR="00A81ECB" w:rsidRDefault="00C277E4" w:rsidP="00A81ECB">
      <w:pPr>
        <w:pStyle w:val="Listenabsatz"/>
        <w:numPr>
          <w:ilvl w:val="0"/>
          <w:numId w:val="6"/>
        </w:numPr>
      </w:pPr>
      <w:r w:rsidRPr="00C277E4">
        <w:t xml:space="preserve">Das ISO/TC 145 </w:t>
      </w:r>
      <w:proofErr w:type="spellStart"/>
      <w:r w:rsidRPr="00C277E4">
        <w:t>Graphical</w:t>
      </w:r>
      <w:proofErr w:type="spellEnd"/>
      <w:r w:rsidRPr="00C277E4">
        <w:t xml:space="preserve"> </w:t>
      </w:r>
      <w:proofErr w:type="spellStart"/>
      <w:r w:rsidRPr="00C277E4">
        <w:t>symbols</w:t>
      </w:r>
      <w:proofErr w:type="spellEnd"/>
      <w:r w:rsidRPr="00C277E4">
        <w:t xml:space="preserve"> </w:t>
      </w:r>
      <w:r>
        <w:t>und seine SC hat keine Angaben zu Anforderungen nach dieser Testmethode gemacht.</w:t>
      </w:r>
    </w:p>
    <w:sectPr w:rsidR="00A81ECB" w:rsidSect="005F1CCE">
      <w:headerReference w:type="default" r:id="rId7"/>
      <w:footerReference w:type="default" r:id="rId8"/>
      <w:pgSz w:w="11906" w:h="16838" w:code="9"/>
      <w:pgMar w:top="1985" w:right="567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C14" w:rsidRDefault="007B6C14" w:rsidP="007B6C14">
      <w:pPr>
        <w:spacing w:after="0" w:line="240" w:lineRule="auto"/>
      </w:pPr>
      <w:r>
        <w:separator/>
      </w:r>
    </w:p>
  </w:endnote>
  <w:endnote w:type="continuationSeparator" w:id="0">
    <w:p w:rsidR="007B6C14" w:rsidRDefault="007B6C14" w:rsidP="007B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7B6C14" w:rsidRPr="00933368" w:rsidTr="00587DB4">
      <w:tc>
        <w:tcPr>
          <w:tcW w:w="3492" w:type="dxa"/>
        </w:tcPr>
        <w:p w:rsidR="007B6C14" w:rsidRPr="00933368" w:rsidRDefault="007B6C14" w:rsidP="007B6C14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5549D207" wp14:editId="0C0B3482">
                <wp:extent cx="1008000" cy="216000"/>
                <wp:effectExtent l="0" t="0" r="190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7B6C14" w:rsidRPr="00933368" w:rsidRDefault="007B6C14" w:rsidP="007B6C14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7B6C14" w:rsidRDefault="007B6C14" w:rsidP="007B6C14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VST Anleitung Testadministrator.docx</w:t>
          </w:r>
          <w:r>
            <w:rPr>
              <w:sz w:val="16"/>
            </w:rPr>
            <w:fldChar w:fldCharType="end"/>
          </w:r>
        </w:p>
        <w:p w:rsidR="009D4781" w:rsidRPr="00933368" w:rsidRDefault="009D4781" w:rsidP="007B6C14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BC5BD0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BC5BD0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</w:t>
          </w:r>
        </w:p>
      </w:tc>
    </w:tr>
  </w:tbl>
  <w:p w:rsidR="007B6C14" w:rsidRPr="007B6C14" w:rsidRDefault="007B6C14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C14" w:rsidRDefault="007B6C14" w:rsidP="007B6C14">
      <w:pPr>
        <w:spacing w:after="0" w:line="240" w:lineRule="auto"/>
      </w:pPr>
      <w:r>
        <w:separator/>
      </w:r>
    </w:p>
  </w:footnote>
  <w:footnote w:type="continuationSeparator" w:id="0">
    <w:p w:rsidR="007B6C14" w:rsidRDefault="007B6C14" w:rsidP="007B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CCE" w:rsidRDefault="005F1CCE" w:rsidP="005F1CCE">
    <w:r>
      <w:t>Anleitung für Testadministratoren</w:t>
    </w:r>
    <w:r>
      <w:br/>
    </w:r>
    <w:r w:rsidRPr="00522989">
      <w:rPr>
        <w:b/>
        <w:sz w:val="32"/>
      </w:rPr>
      <w:t xml:space="preserve">Graphische Symbole - </w:t>
    </w:r>
    <w:r w:rsidRPr="007B6C14">
      <w:rPr>
        <w:b/>
        <w:sz w:val="32"/>
      </w:rPr>
      <w:t xml:space="preserve">Assoziationstest </w:t>
    </w:r>
    <w:r w:rsidRPr="00522989">
      <w:rPr>
        <w:b/>
        <w:sz w:val="32"/>
      </w:rPr>
      <w:tab/>
    </w:r>
    <w:r w:rsidRPr="00522989">
      <w:rPr>
        <w:b/>
        <w:sz w:val="32"/>
      </w:rPr>
      <w:br/>
    </w:r>
    <w:r w:rsidRPr="00522989">
      <w:t>nach ISO 9186-</w:t>
    </w:r>
    <w:r>
      <w:t>3:2014-10</w:t>
    </w:r>
    <w:r w:rsidRPr="005229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0216"/>
    <w:multiLevelType w:val="hybridMultilevel"/>
    <w:tmpl w:val="63C27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30135"/>
    <w:multiLevelType w:val="hybridMultilevel"/>
    <w:tmpl w:val="DD604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16FBA"/>
    <w:multiLevelType w:val="hybridMultilevel"/>
    <w:tmpl w:val="02EEA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9606A"/>
    <w:multiLevelType w:val="hybridMultilevel"/>
    <w:tmpl w:val="9496A6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33925"/>
    <w:multiLevelType w:val="hybridMultilevel"/>
    <w:tmpl w:val="2558E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86F26"/>
    <w:rsid w:val="001E5C18"/>
    <w:rsid w:val="002D5536"/>
    <w:rsid w:val="002E56D9"/>
    <w:rsid w:val="00300DB6"/>
    <w:rsid w:val="00304E51"/>
    <w:rsid w:val="0032667F"/>
    <w:rsid w:val="004259BB"/>
    <w:rsid w:val="005F1CCE"/>
    <w:rsid w:val="005F5022"/>
    <w:rsid w:val="006C248B"/>
    <w:rsid w:val="00791775"/>
    <w:rsid w:val="007B6C14"/>
    <w:rsid w:val="00923B3A"/>
    <w:rsid w:val="009D042C"/>
    <w:rsid w:val="009D4781"/>
    <w:rsid w:val="00A81ECB"/>
    <w:rsid w:val="00AD11B7"/>
    <w:rsid w:val="00AE185B"/>
    <w:rsid w:val="00B409B5"/>
    <w:rsid w:val="00BC5BD0"/>
    <w:rsid w:val="00BE67BC"/>
    <w:rsid w:val="00C27710"/>
    <w:rsid w:val="00C277E4"/>
    <w:rsid w:val="00C8010F"/>
    <w:rsid w:val="00CF4578"/>
    <w:rsid w:val="00D03F21"/>
    <w:rsid w:val="00D17EF6"/>
    <w:rsid w:val="00DA7A8B"/>
    <w:rsid w:val="00DB787D"/>
    <w:rsid w:val="00E1388D"/>
    <w:rsid w:val="00F368BA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4EF66C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F3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B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6C14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7B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6C1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2492</Characters>
  <Application>Microsoft Office Word</Application>
  <DocSecurity>0</DocSecurity>
  <Lines>75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22</cp:revision>
  <dcterms:created xsi:type="dcterms:W3CDTF">2016-09-26T13:46:00Z</dcterms:created>
  <dcterms:modified xsi:type="dcterms:W3CDTF">2016-11-04T18:12:00Z</dcterms:modified>
</cp:coreProperties>
</file>